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学校科研仪器共享平台校内转账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用户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结算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操作流程</w:t>
      </w:r>
    </w:p>
    <w:p>
      <w:pPr>
        <w:bidi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bidi w:val="0"/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学院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平台管理员操作流程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学院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管理员需进入系统后台，应用结算功能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设置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“是”，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务必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准确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填写学院财务收费代码（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每个学院有且只有一个收费账户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）。</w:t>
      </w: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57800" cy="2637790"/>
            <wp:effectExtent l="0" t="0" r="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2、学院管理员可以设置用户超过多少天未结算，即暂停本人及其所在课题组成员预约本平台设备。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20335" cy="3075305"/>
            <wp:effectExtent l="0" t="0" r="18415" b="10795"/>
            <wp:docPr id="19" name="图片 19" descr="1697771769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9777176909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bidi w:val="0"/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  <w:t>二、PI(经费负责人)操作指南</w:t>
      </w:r>
    </w:p>
    <w:p>
      <w:pPr>
        <w:spacing w:line="360" w:lineRule="auto"/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  <w:t>1、PI(经费负责人)在【个人中心】-【课题组】，为本课题组设置一个或多个助理，助理取得财务网报权限后，可以帮助课题组全部成员结算账单。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150" cy="2381250"/>
            <wp:effectExtent l="0" t="0" r="12700" b="0"/>
            <wp:docPr id="11" name="图片 11" descr="1697769443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977694431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drawing>
          <wp:inline distT="0" distB="0" distL="114300" distR="114300">
            <wp:extent cx="5271135" cy="2185035"/>
            <wp:effectExtent l="0" t="0" r="5715" b="5715"/>
            <wp:docPr id="2" name="图片 2" descr="1697788753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77887534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三、PI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助理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操作指南</w:t>
      </w:r>
    </w:p>
    <w:p>
      <w:pPr>
        <w:spacing w:line="360" w:lineRule="auto"/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  <w:t>1 、PI助理需提前登录财务系统获得经费使用权限授权</w:t>
      </w:r>
    </w:p>
    <w:p>
      <w:r>
        <w:drawing>
          <wp:inline distT="0" distB="0" distL="114300" distR="114300">
            <wp:extent cx="5273675" cy="2218690"/>
            <wp:effectExtent l="0" t="0" r="3175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084445" cy="2319655"/>
            <wp:effectExtent l="0" t="0" r="1905" b="4445"/>
            <wp:docPr id="14" name="图片 14" descr="1697769973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977699736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4445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2141220"/>
            <wp:effectExtent l="0" t="0" r="3175" b="11430"/>
            <wp:docPr id="17" name="图片 17" descr="169777018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9777018207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7960" cy="1520825"/>
            <wp:effectExtent l="0" t="0" r="8890" b="3175"/>
            <wp:docPr id="18" name="图片 18" descr="1697770256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9777025628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  <w:t>2、PI助理可在个人中心【账单明细】选择“待结算”账单，点击【账单结算】发起结算，【结算账单列表】导出结算单、打印，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highlight w:val="none"/>
          <w:lang w:val="en-US" w:eastAsia="zh-CN"/>
        </w:rPr>
        <w:t>作为报账附件</w:t>
      </w:r>
      <w:r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  <w:t>。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drawing>
          <wp:inline distT="0" distB="0" distL="114300" distR="114300">
            <wp:extent cx="5269230" cy="1981835"/>
            <wp:effectExtent l="0" t="0" r="7620" b="184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3093720"/>
            <wp:effectExtent l="0" t="0" r="8255" b="114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drawing>
          <wp:inline distT="0" distB="0" distL="114300" distR="114300">
            <wp:extent cx="5267325" cy="28956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  <w:t>3、确认后，跳转财务“网上报销系统”，在“校内转账”模版-共享仪器使用费栏目选择相应的结算单，按页面提示填写并提交网报单</w:t>
      </w:r>
      <w:bookmarkStart w:id="0" w:name="_GoBack"/>
      <w:bookmarkEnd w:id="0"/>
    </w:p>
    <w:p>
      <w:pPr>
        <w:numPr>
          <w:ilvl w:val="0"/>
          <w:numId w:val="0"/>
        </w:numPr>
        <w:spacing w:line="360" w:lineRule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60975" cy="1955165"/>
            <wp:effectExtent l="0" t="0" r="15875" b="6985"/>
            <wp:docPr id="20" name="图片 20" descr="1697774214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977742146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1843405"/>
            <wp:effectExtent l="0" t="0" r="13970" b="4445"/>
            <wp:docPr id="21" name="图片 21" descr="1697774276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977742761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2195830"/>
            <wp:effectExtent l="0" t="0" r="13970" b="13970"/>
            <wp:docPr id="22" name="图片 22" descr="1697774423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977744235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宋体" w:hAnsi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  <w:t>4、打印报账封面，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highlight w:val="none"/>
          <w:lang w:val="en-US" w:eastAsia="zh-CN"/>
        </w:rPr>
        <w:t>按照经费审批权限，履行线下签字程序</w:t>
      </w:r>
      <w:r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  <w:t>，附上系统导出、带有水印【经费结算单】，投递财务，完成报账。</w:t>
      </w:r>
    </w:p>
    <w:p>
      <w:pPr>
        <w:rPr>
          <w:rFonts w:hint="default"/>
          <w:lang w:val="en-US" w:eastAsia="zh-CN"/>
        </w:rPr>
      </w:pPr>
      <w:r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  <w:t>5、用户可在【个人中心】-【账单明细】-【账单列表】，查询实时结算状态。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1666240"/>
            <wp:effectExtent l="0" t="0" r="12700" b="10160"/>
            <wp:docPr id="23" name="图片 23" descr="1697774722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9777472295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B52CEA82-72AE-4451-84A0-54828D8621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aJO4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GEsM0Kn768f30&#10;8+H06xvBGQRqXJgh7t4hMrbvbIu2Gc4DDhPvtvI6fcGIwA95jxd5RRsJT5emk+k0h4vDN2yAnz1e&#10;dz7E98JqkoyCetSvk5UdNiH2oUNIymbsWirV1VAZ0hT06vX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F7aJO4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QxMzljZTAyZWZjN2Y3NWVmNDhiMGQyNzI4NGMwMTQifQ=="/>
  </w:docVars>
  <w:rsids>
    <w:rsidRoot w:val="035E29FE"/>
    <w:rsid w:val="01135825"/>
    <w:rsid w:val="029772D3"/>
    <w:rsid w:val="035E29FE"/>
    <w:rsid w:val="0458580D"/>
    <w:rsid w:val="04745E76"/>
    <w:rsid w:val="04785EAF"/>
    <w:rsid w:val="05832D5D"/>
    <w:rsid w:val="07287718"/>
    <w:rsid w:val="07CA07CF"/>
    <w:rsid w:val="07DD760F"/>
    <w:rsid w:val="08397703"/>
    <w:rsid w:val="083B1F11"/>
    <w:rsid w:val="08D833C0"/>
    <w:rsid w:val="09242161"/>
    <w:rsid w:val="0A7964DD"/>
    <w:rsid w:val="0B243D87"/>
    <w:rsid w:val="0B5519C9"/>
    <w:rsid w:val="0BB05F2E"/>
    <w:rsid w:val="0C4B5C57"/>
    <w:rsid w:val="0CDD2D53"/>
    <w:rsid w:val="0CE66FB5"/>
    <w:rsid w:val="0DF20A80"/>
    <w:rsid w:val="0E3015A8"/>
    <w:rsid w:val="0EEA79A9"/>
    <w:rsid w:val="0EED3B7D"/>
    <w:rsid w:val="0F5512C6"/>
    <w:rsid w:val="1030200B"/>
    <w:rsid w:val="10DB1C9F"/>
    <w:rsid w:val="12FB3F33"/>
    <w:rsid w:val="13A520F1"/>
    <w:rsid w:val="13DF5603"/>
    <w:rsid w:val="14F055ED"/>
    <w:rsid w:val="16C90EC2"/>
    <w:rsid w:val="17602EFE"/>
    <w:rsid w:val="17D26C83"/>
    <w:rsid w:val="18354568"/>
    <w:rsid w:val="18436BDD"/>
    <w:rsid w:val="199E386A"/>
    <w:rsid w:val="19E34E7B"/>
    <w:rsid w:val="1A8B64E4"/>
    <w:rsid w:val="1EF67CA4"/>
    <w:rsid w:val="1F2760B0"/>
    <w:rsid w:val="22F15352"/>
    <w:rsid w:val="23272FC5"/>
    <w:rsid w:val="23CF38CC"/>
    <w:rsid w:val="25EB4B24"/>
    <w:rsid w:val="2742617D"/>
    <w:rsid w:val="27DD5EA5"/>
    <w:rsid w:val="297E535E"/>
    <w:rsid w:val="29A7165B"/>
    <w:rsid w:val="29FD282F"/>
    <w:rsid w:val="2BC37160"/>
    <w:rsid w:val="2C8E59C0"/>
    <w:rsid w:val="2CDF0300"/>
    <w:rsid w:val="2D5409B8"/>
    <w:rsid w:val="2D962D7E"/>
    <w:rsid w:val="2DDA3165"/>
    <w:rsid w:val="2EED5217"/>
    <w:rsid w:val="2FAD43AF"/>
    <w:rsid w:val="312F5FAA"/>
    <w:rsid w:val="320F6A40"/>
    <w:rsid w:val="346D3E16"/>
    <w:rsid w:val="35BC1489"/>
    <w:rsid w:val="35C10BB4"/>
    <w:rsid w:val="3770061D"/>
    <w:rsid w:val="3A2934DF"/>
    <w:rsid w:val="3A3C6A5B"/>
    <w:rsid w:val="3A704EFB"/>
    <w:rsid w:val="3B9823B7"/>
    <w:rsid w:val="3BF22822"/>
    <w:rsid w:val="3C0435A9"/>
    <w:rsid w:val="3C805A5B"/>
    <w:rsid w:val="3C94492D"/>
    <w:rsid w:val="3CE77152"/>
    <w:rsid w:val="3D2A7CD4"/>
    <w:rsid w:val="3D427DDA"/>
    <w:rsid w:val="3DB833E8"/>
    <w:rsid w:val="3E7E7642"/>
    <w:rsid w:val="3EBE3EE3"/>
    <w:rsid w:val="3F48050D"/>
    <w:rsid w:val="3FC574F3"/>
    <w:rsid w:val="409A57D9"/>
    <w:rsid w:val="410B7187"/>
    <w:rsid w:val="413E6D3C"/>
    <w:rsid w:val="41A63A30"/>
    <w:rsid w:val="43C7531C"/>
    <w:rsid w:val="44501A81"/>
    <w:rsid w:val="450B59A8"/>
    <w:rsid w:val="45AB0A76"/>
    <w:rsid w:val="45EE77A4"/>
    <w:rsid w:val="461940F5"/>
    <w:rsid w:val="48BF4A4F"/>
    <w:rsid w:val="4921579A"/>
    <w:rsid w:val="496516D1"/>
    <w:rsid w:val="496D6C31"/>
    <w:rsid w:val="4B271062"/>
    <w:rsid w:val="4CC0351C"/>
    <w:rsid w:val="4CE27936"/>
    <w:rsid w:val="4D036B36"/>
    <w:rsid w:val="4D317F76"/>
    <w:rsid w:val="4D491763"/>
    <w:rsid w:val="4DE81AA9"/>
    <w:rsid w:val="4F5A0E97"/>
    <w:rsid w:val="5040259D"/>
    <w:rsid w:val="527E5A0B"/>
    <w:rsid w:val="52A15B9E"/>
    <w:rsid w:val="54646E83"/>
    <w:rsid w:val="549F0B68"/>
    <w:rsid w:val="54AF4910"/>
    <w:rsid w:val="54C3004D"/>
    <w:rsid w:val="552E25A8"/>
    <w:rsid w:val="55604219"/>
    <w:rsid w:val="5627460C"/>
    <w:rsid w:val="5643073D"/>
    <w:rsid w:val="56574EF1"/>
    <w:rsid w:val="56731B2D"/>
    <w:rsid w:val="57CF0AB7"/>
    <w:rsid w:val="5864418B"/>
    <w:rsid w:val="593C3F2A"/>
    <w:rsid w:val="59E06FAB"/>
    <w:rsid w:val="59E7033A"/>
    <w:rsid w:val="5A495721"/>
    <w:rsid w:val="5C5D2B35"/>
    <w:rsid w:val="5DF23751"/>
    <w:rsid w:val="5E031047"/>
    <w:rsid w:val="5EB427B5"/>
    <w:rsid w:val="6166423A"/>
    <w:rsid w:val="621C2B4B"/>
    <w:rsid w:val="62410803"/>
    <w:rsid w:val="63352116"/>
    <w:rsid w:val="63576530"/>
    <w:rsid w:val="64462101"/>
    <w:rsid w:val="65910ABC"/>
    <w:rsid w:val="65D42AD7"/>
    <w:rsid w:val="65E9231B"/>
    <w:rsid w:val="67130CEB"/>
    <w:rsid w:val="67871780"/>
    <w:rsid w:val="67B850C4"/>
    <w:rsid w:val="6873723D"/>
    <w:rsid w:val="69472BA3"/>
    <w:rsid w:val="69685626"/>
    <w:rsid w:val="6A022F6E"/>
    <w:rsid w:val="6A5C61DA"/>
    <w:rsid w:val="6C5F1FB2"/>
    <w:rsid w:val="6C81627F"/>
    <w:rsid w:val="6D6535F8"/>
    <w:rsid w:val="6E13574A"/>
    <w:rsid w:val="6E2E4332"/>
    <w:rsid w:val="6E493F8C"/>
    <w:rsid w:val="6E697C7F"/>
    <w:rsid w:val="6F71144B"/>
    <w:rsid w:val="70173559"/>
    <w:rsid w:val="704163EF"/>
    <w:rsid w:val="706732A6"/>
    <w:rsid w:val="714C2C4A"/>
    <w:rsid w:val="72DB0178"/>
    <w:rsid w:val="7348321B"/>
    <w:rsid w:val="754B3A1B"/>
    <w:rsid w:val="76487354"/>
    <w:rsid w:val="79E32474"/>
    <w:rsid w:val="7A04063C"/>
    <w:rsid w:val="7AB12572"/>
    <w:rsid w:val="7B783090"/>
    <w:rsid w:val="7BC938EC"/>
    <w:rsid w:val="7C0B180E"/>
    <w:rsid w:val="7CD662C0"/>
    <w:rsid w:val="7D584F27"/>
    <w:rsid w:val="7DA656CC"/>
    <w:rsid w:val="7DFF5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widowControl/>
      <w:spacing w:before="0" w:beforeAutospacing="1" w:after="0" w:afterAutospacing="1"/>
      <w:ind w:left="0" w:right="0"/>
      <w:jc w:val="left"/>
    </w:pPr>
    <w:rPr>
      <w:rFonts w:ascii="宋体" w:hAnsi="宋体" w:eastAsia="宋体" w:cs="宋体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26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2023-10-18T01:59:00Z</dcterms:created>
  <dc:creator>徐圆圆</dc:creator>
  <cp:lastModifiedBy>徐圆圆</cp:lastModifiedBy>
  <dcterms:modified xsi:type="dcterms:W3CDTF">2023-10-24T07:41:42Z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8CFFA2F413A84D77BEB7634293F86DA9_13</vt:lpwstr>
  </property>
</Properties>
</file>